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Viviana Soto Délaigue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ÁMBITO: COMUNICACIÓN INTEGRAL                                                              NÚCLEO: LENGUAJE VERBAL</w:t>
      </w:r>
      <w:r w:rsidDel="00000000" w:rsidR="00000000" w:rsidRPr="00000000">
        <w:rPr>
          <w:rtl w:val="0"/>
        </w:rPr>
      </w:r>
    </w:p>
    <w:tbl>
      <w:tblPr>
        <w:tblStyle w:val="Table1"/>
        <w:tblW w:w="143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843"/>
        <w:gridCol w:w="1984"/>
        <w:gridCol w:w="3105"/>
        <w:gridCol w:w="2760"/>
        <w:tblGridChange w:id="0">
          <w:tblGrid>
            <w:gridCol w:w="4673"/>
            <w:gridCol w:w="1843"/>
            <w:gridCol w:w="1984"/>
            <w:gridCol w:w="3105"/>
            <w:gridCol w:w="276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Comprender contenidos explícitos de textos literarios y no literarios, a partir de la escucha atenta, describiendo información y realizando progresivamente inferencias y predicciones.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Escuchar y comprender descripciones orales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Caligrafix  “Trazos y letras”, página 61, vía whatsApp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15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Descubrir en contextos lúdicos, atributos fonológicos de palabras conocidas, tales como conteo de palabras, segmentación y conteo de sílabas,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identificación de sonidos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finales e iniciales.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de abril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Identificar vocales en distintos formatos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Caligrafix “Trazos y letras”,  página 137, vía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wathsApp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1D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Representar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gráficamente algunos trazos, letras, signos, palabras significativas y mensajes simples legibles, utilizando diferentes recursos y soportes en situaciones auténticas.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y 8 de abril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Realizar trazos rectos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Libro Caligrafix  “Trazos y letras”, página 21 y 11, vía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wathsApp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9:30 - 10:15 hrs.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 xml:space="preserve">Viviana Soto Délaigue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INTERACCIÓN Y COMPRENSIÓN DEL ENTORNO                       NÚCLEO: PENSAMIENTO MATEMÁTICO</w:t>
      </w:r>
    </w:p>
    <w:tbl>
      <w:tblPr>
        <w:tblStyle w:val="Table2"/>
        <w:tblW w:w="143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865"/>
        <w:gridCol w:w="3000"/>
        <w:tblGridChange w:id="0">
          <w:tblGrid>
            <w:gridCol w:w="4673"/>
            <w:gridCol w:w="1701"/>
            <w:gridCol w:w="2126"/>
            <w:gridCol w:w="2865"/>
            <w:gridCol w:w="3000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Experimentar con diversos objetos estableciendo relaciones 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clasificar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por dos o tres atributos a la vez (forma, color, tamaño, función, masa, materialidad, entre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 y 8 de abril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Clasificar por un atributo: tamaño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Libro Caligrafix “Lógica y números”, página 42 y 56, vía wathsApp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10:30 - 11.15 hrs.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Experimentar con diversos objetos estableciendo relaciones 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seriar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por altura, ancho, longitud o capacidad para contener.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 y 9 de abril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Seriar por color y por tamaño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Resolución de problemas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Libro Caligrafix “Lógica y números”, página 62 y 65, vía wathsApp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10:30 - 11:15 hrs.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Paula Sepúlveda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COMUNICACIÓN INTEGRAL                                                           NÚCLEO: INGLÉS (LENGUAJE VERBAL)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Viviana Soto Délaigue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INTERACCIÓN Y COMPRENSIÓN DEL ENTORNO                        NÚCLEO: COMPRENSIÓN DEL ENTORNO SOCIOCULTURAL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Comunicar algunos relatos sociales sobre hechos significativos del pasado de su comunidad y país, apoyándose en recursos tales como: fotografías, videos, utensilios u objetos representativos.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 de abril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Observar y escuchar historia del conejo de pascua. Dibujar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Cuaderno de tareas, vía wathsApp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09:30 - 10:15 horas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 Viviana Soto Délaigue                                                                                                                                                                   CURSO: Pre kinder</w:t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INTERACCIÓN Y COMPRENSIÓN DEL ENTORNO                        NÚCLEO: EXPLORACIÓN DEL ENTORNO NATURAL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Describir semejanzas y diferencias respecto a características, necesidades básicas y cambios que ocurren en el proceso de crecimiento, en personas, animales y plantas.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de abril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Dibujar su cuerpo.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Cuaderno de tareas, vía wathsApp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10:30 - 11:15 hrs.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Waldo González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Pre kinder</w:t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ÁMBITO:  DESARROLLO PERSONAL Y SOCIAL                                             NÚCLEO: Corporalidad y Movimiento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Comunicar el bienestar que le produce el movimiento, al ejercitar y recrear su cuerpo en forma habitual, con y sin implementos u obstáculos.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Gimnasia china, contención, relajación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link, página de facebook, vía wathsApp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 30 - 12:00 hrs.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25uE2wIYzJPqQ2TBRnXqs645CA==">AMUW2mWvLaIdZceeocO7GBk3aZqWyS9Q4jIw0zVQswM/Z/tsiBsMQh406ly3sOTTjSusxxEpk6TF5NqmBwicvEWvmCwQXxp1msOdxT/qnlBetzO9VPhu3lk=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