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Pamela Valenzuela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SEXTO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1935"/>
        <w:gridCol w:w="3225"/>
        <w:gridCol w:w="2835"/>
        <w:gridCol w:w="3035"/>
        <w:tblGridChange w:id="0">
          <w:tblGrid>
            <w:gridCol w:w="3345"/>
            <w:gridCol w:w="1935"/>
            <w:gridCol w:w="3225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 mundo y formarse una opiniòn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 La carta)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(La carta)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1 de Abril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Realizar lectura de Biografìa de Violeta Parra y responder preguntas de comprensiòn.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Identifican a travès de ejemplos las caracerìsticas de la carta, responden preguntas sobre el contenido aprendido.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 y responden preguntas sobre lo leìdo, marcan e identifican las partes de una carta.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 : 15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11:55 a 13:15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Leen artículos de internet para informarse, expresan opiniones y gusto por los textos leìdos.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 BÁSICO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OA7 Demostrar que comprenden las fracciones propias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-Representandolas de manera concreta pictórica y simbólica.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Creando</w:t>
            </w:r>
            <w:r w:rsidDel="00000000" w:rsidR="00000000" w:rsidRPr="00000000">
              <w:rPr>
                <w:rtl w:val="0"/>
              </w:rPr>
              <w:t xml:space="preserve"> grupos de fracciones equivalentes.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-Simplificando y amplificando de manera concreta, pictórica y simbólica, de forma manual y/o con software educativo.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comparando con fracciones propias con igual y distinto denominador de manera concreta, pictórica y simbólica.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16 a 19.Marzo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22 a 26 Marzo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Representar fracciones propias en cuadrículas.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-explicar que una fracción admite distintas representaciones.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-Calcular fracciones equivalentes.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reconocer unidades.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-Comparar y ordenar fracciones propias.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Classrom 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OA8 </w:t>
            </w:r>
            <w:r w:rsidDel="00000000" w:rsidR="00000000" w:rsidRPr="00000000">
              <w:rPr>
                <w:rtl w:val="0"/>
              </w:rPr>
              <w:t xml:space="preserve">Demostrar que comprenden las fracciones impropias de uso común de denominadores 2, 3, 4, 5, 6, 8, 10, 12 y los números mixtos asociados: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usando material concreto y pictórico para representarlas, de manera manual y/o con software Educativo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identificando y determinando equivalencias entre fracciones impropias y números mixtos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representando estas fracciones y estos números mixtos en la recta numérica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29 de Marzo a 01 de Abril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por qué las fracciones equivalentes representan la misma cantidad</w:t>
            </w:r>
          </w:p>
          <w:p w:rsidR="00000000" w:rsidDel="00000000" w:rsidP="00000000" w:rsidRDefault="00000000" w:rsidRPr="00000000" w14:paraId="0000007B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Formulan una regla para desarrollar un conjunto de fracciones equivalentes.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Classrom 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6°Básico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“review last year contens”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Jueves 18 de Marzo de 12:35 a 13:15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“All about me”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*presentarse con inf pers.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su vida cotidiana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Jueves 25 de Marzo de 12:35 a 13:15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“Food and Health”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*clasificar alimentos saludables y no sal.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 clasificando alimentos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Jueves 01 de Abril  12:35 a 13:15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“Food and Health”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Jueves 08 de Abril de 12:35 a 13:15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 AÑO BÁSICO. 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6, 9 y 14 nivel 1 año 2020. Conocer los aprendizajes que tienen los estudiantes de 6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el proceso de conquista de América y Chile, incluyendo a los principales actores (Corona Española, Iglesia Católica,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000000" w:rsidDel="00000000" w:rsidP="00000000" w:rsidRDefault="00000000" w:rsidRPr="00000000" w14:paraId="000000D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aspectos centrales de la Colonia, como la dependencia de las colonias americanas de la metrópoli, el rol de la Iglesia Católica y el surgimiento de una sociedad mestiza.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15/03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22/03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29/03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Secuenciar la conquista de América y con cuadro comparativo establecen rasgos comunes de las expediciones de Almagro y Valdivia, explicando la posterior fundación de ciudades.  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Reconocer división político-administrativa de América y la conformación de una sociedad mestiza mediante esquema.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</w:t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520.95703125" w:hRule="atLeast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11)Explicar la importancia de la energía eléctrica en la vida cotidiana y proponer medidas para promover su ahorro y su uso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al 19 marzo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Registrar ejemplos que ponen en evidencia la importancia de la energía eléctrica en nuestra civilización.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14)Investigar y explicar efectos positivos y negativos de la actividad humana en océanos, lagos, ríos, glaciares, entre otros, proponiendo acciones de protección de las reservas hídricas en Chile y comunicando sus resultados.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i(O.A. 6)investigar en diversas fuentes y comunicar los efectos nocivos que produce el cigarrillo (humo del tabaco) en el sistema respiratorio y circulatorio.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29 al 2 de abril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 y registrar las formas de contaminación más frecuentes y significativas en los mares, ríos y lagos.</w:t>
            </w:r>
          </w:p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enfermedades del sistema respiratorio y circulatorio, provocadas por el consumo de tabaco (trombosis, arritmias, infecciones respiratorias, asma, cáncer pulmonar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</w:tc>
      </w:tr>
    </w:tbl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 AÑO</w:t>
      </w:r>
    </w:p>
    <w:p w:rsidR="00000000" w:rsidDel="00000000" w:rsidP="00000000" w:rsidRDefault="00000000" w:rsidRPr="00000000" w14:paraId="000001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desecho.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 "Conejo de Pascua"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Martes, 30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10:15 – 11:15am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OA 4: Cantar al unísono y a más voces y tocar instrumentos de percusión, melódicos (metalófono, flauta dulce u otros) y/o armónicos (guitarra, teclado</w:t>
            </w:r>
            <w:r w:rsidDel="00000000" w:rsidR="00000000" w:rsidRPr="00000000">
              <w:rPr>
                <w:rFonts w:ascii="Garamond" w:cs="Garamond" w:eastAsia="Garamond" w:hAnsi="Garamond"/>
                <w:sz w:val="8"/>
                <w:szCs w:val="8"/>
                <w:rtl w:val="0"/>
              </w:rPr>
              <w:t xml:space="preserve">, otros).</w:t>
            </w:r>
            <w:r w:rsidDel="00000000" w:rsidR="00000000" w:rsidRPr="00000000">
              <w:rPr>
                <w:sz w:val="8"/>
                <w:szCs w:val="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También debes cantar las dos canciones y aprendértelas y que serán evaluadas por el profesor cuando corresponda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Dibujar y pintas en tu cuaderno un paisaje colonial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Lunes, 29 de marzo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 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 xml:space="preserve">VÍCTOR MARIPANGUI RAMÍREZ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6to AÑO BÁSICO.</w:t>
      </w:r>
    </w:p>
    <w:p w:rsidR="00000000" w:rsidDel="00000000" w:rsidP="00000000" w:rsidRDefault="00000000" w:rsidRPr="00000000" w14:paraId="000001B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FÍSICA</w:t>
      </w:r>
    </w:p>
    <w:tbl>
      <w:tblPr>
        <w:tblStyle w:val="Table8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60"/>
        <w:gridCol w:w="2220"/>
        <w:gridCol w:w="3318"/>
        <w:tblGridChange w:id="0">
          <w:tblGrid>
            <w:gridCol w:w="4673"/>
            <w:gridCol w:w="1701"/>
            <w:gridCol w:w="2460"/>
            <w:gridCol w:w="222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antropométrica </w:t>
            </w:r>
          </w:p>
          <w:p w:rsidR="00000000" w:rsidDel="00000000" w:rsidP="00000000" w:rsidRDefault="00000000" w:rsidRPr="00000000" w14:paraId="000001B9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peso, talla e IMC.</w:t>
            </w:r>
          </w:p>
          <w:p w:rsidR="00000000" w:rsidDel="00000000" w:rsidP="00000000" w:rsidRDefault="00000000" w:rsidRPr="00000000" w14:paraId="000001BC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habilidades locomotrices básicas de manipulación y locomoción en juegos deportivos.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 </w:t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6º BÁSICO</w:t>
      </w:r>
    </w:p>
    <w:p w:rsidR="00000000" w:rsidDel="00000000" w:rsidP="00000000" w:rsidRDefault="00000000" w:rsidRPr="00000000" w14:paraId="000001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9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305"/>
        <w:gridCol w:w="3000"/>
        <w:gridCol w:w="2070"/>
        <w:gridCol w:w="3318"/>
        <w:tblGridChange w:id="0">
          <w:tblGrid>
            <w:gridCol w:w="4673"/>
            <w:gridCol w:w="1305"/>
            <w:gridCol w:w="3000"/>
            <w:gridCol w:w="207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3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Comprensión texto narrativos y análisis de actitudes de los personajes en un relato</w:t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Describen a los personajes de acuerdo con las actitudes que toman en el relato y sus reacciones frente a los problemas. </w:t>
            </w:r>
          </w:p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Explican cómo ayuda o perjudica a un personaje determinada característica.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ocP1J365uuNzSqXIwG15v+BEg==">AMUW2mW6E/B5xa6uoHLdr8TMAeFsPLWopAmdeGWq/rHRshaPvCYcS/4B68SCbbK8JjvMXv5fsIZcN4Fv1ZOTrfTr58GcFcTnhzUK3JkC8xMwYgvLARkWYGNNx/mREfWFzzEFqQyjf+5mMYQwNdDsWg0W1wgf4D1TAUeD3QwcWnSBUtyEGmcJdqjkjYS5/LMUakclhoT4BxNI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