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Pamela Valenzuela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SÈPTIMO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2850"/>
        <w:gridCol w:w="1965"/>
        <w:gridCol w:w="3035"/>
        <w:tblGridChange w:id="0">
          <w:tblGrid>
            <w:gridCol w:w="4673"/>
            <w:gridCol w:w="1843"/>
            <w:gridCol w:w="285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del mundo y formarse una opiniòn.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literarios(La carta)para ampliar su conocimiento del mundo y formarse una opiniòn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29 Marzo al 1 Abril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de Biografìa y responden preguntas y ejercicios  de comprensiòn sobre lo leìdo, realizan opiniòn del texto.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cartas, identifican sus caracterìsticas, responden preguntas del contenido y escriben su propia carta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Leen una carta, identifican sus partes, responden preguntas de comprensión, identifican tipo de carta.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Leer artículos de internet para informarse y responden preguntas.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 9 Desarrollar el gusto por la lectura, leyendo habitualmente diversos textos.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Leen periódicos, revistas y artículos en internet para informarse e investigar.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 6 Leer independientemente y comprender textos no literarios (cartas, biografías, relatos históricos, libros y artículos informativos, noticias, etc.) para ampliar su conocimiento del mundo y formarse una opinión: › extrayendo información explícita e implícita › haciendo inferencias a partir de la información del texto y de sus experiencias y conocimientos › relacionando la información de imágenes, gráficos, tablas, mapas o diagramas, con el texto en el cual están insertos › interpretando expresiones en lenguaje figurado › comparando información entre dos textos del mismo tema › formulando una opinión sobre algún aspecto de la lectura › fundamentando su opinión con información del texto o sus conocimientos previos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 al 9 Abril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Observan y leen infografìas donde explican qué aporte hace el texto discontinuo al texto central que se menciona en clase anterior.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Comparan en un organizador gráfico, información presente en dos textos sobre un mismo tema.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Expresan opiniones sobre la  información encontrada en los textos, explicando su punto de vista partir de conocimientos previos o de información de la lectura.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OA7 Formular una interpretación de los textos literarios.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consideran su experiencia personal y sus conocimientos</w:t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un dilema presentado en el texto y su postura personal acerca del mismo</w:t>
            </w:r>
          </w:p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la relación de la obra con la visión de mundo y el contexto histórico en el que se</w:t>
            </w:r>
          </w:p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ambienta y/o en el que fue creada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 BÁSICO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685"/>
        <w:gridCol w:w="1995"/>
        <w:gridCol w:w="3318"/>
        <w:tblGridChange w:id="0">
          <w:tblGrid>
            <w:gridCol w:w="4673"/>
            <w:gridCol w:w="1701"/>
            <w:gridCol w:w="2685"/>
            <w:gridCol w:w="19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OA8 Resolver problemas rutinarios y no rutinarios que involucren adiciones y sustracciones de fracciones propias, impropias, números mixtos o decimales hasta la milésima.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16 al 19 Marzo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22 al 26  Marzo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-Identifican qué operaciones son necesarias para resolver un problema y lo resuelven.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-Interpretan números representados como fracciones en contexto de problemas.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-Suman y restan las fracciones o los decimales involucrados en el problema.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OA11.Resolver ecuaciones de primer grado con una incógnita, utilizando estrategias como:-usando una balanza. -usar la descomposición y la correspondencia 1 a 1 entre los términos en cada lado de la ecuación. -y aplicando procedimientos formales de resolución.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28 de Marzo al 01 de Abril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-Determinan soluciones de ecuaciones que involucran sumas, agregando objetos hasta equilibrar una balanza.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-Resuelven ecuaciones, descomponiendo de acuerdo a una forma dada y haciendo una correspondencia 1 a -Aplican procedimientos formales, como sumar o restar números a ambos lados de una ecuación, para resolver ecuaciones.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OA11.Resolver ecuaciones de primer grado con una incógnita, utilizando estrategias como:-usando una balanza. -usar la descomposición y la correspondencia 1 a 1 entre los términos en cada lado de la ecuación. -y aplicando procedimientos formales de resolución.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 al 09 Abril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-Expresan números en una forma que involucren adiciones o sustracciones con números.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-Aplican procedimientos formales, como sumar o restar números a ambos lados de una ecuación, para resolver ecuaciones.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12 Demostrar que comprenden el concepto de porcentaje de manera concreta, pictórica y simbólica, de forma manual y/o usando software educativo.Demostrar que comprenden el concepto de porcentaje de manera concreta, pictórica y simbólica, de forma manual y/o usando software educativo.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Multiplican un número decimal hasta el décimo por un número natural: de manera pictórica, expresando la multiplicación como suma de fracciones usando estimaciones para ubicar la coma.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-Dividen, por escrito, un número decimal hasta el décimo por un número natural, usando estimaciones para ubicar la coma.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-Explican estrategias para multiplicar y dividir un número decimal hasta el milésimo por un número natural.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7°Básico</w:t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5"/>
        <w:gridCol w:w="1515"/>
        <w:gridCol w:w="1890"/>
        <w:gridCol w:w="1755"/>
        <w:gridCol w:w="3318"/>
        <w:tblGridChange w:id="0">
          <w:tblGrid>
            <w:gridCol w:w="5895"/>
            <w:gridCol w:w="1515"/>
            <w:gridCol w:w="1890"/>
            <w:gridCol w:w="175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 “Review last year contens”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alumnos a la clase de Inglés 2021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Martes 16 de Marzo de 9:35 a 10:15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“How do you feel?”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Cómo te sientes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Martes 23 de Marzo de 9:35 a 10:15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“Feelings and Emotions”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de las emociones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Martes 30  de Marzo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Martes 06  de Abril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“emotions” responder justificando respuesta ( because…)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responden frente a imagen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Martes 13  de Abril de 9:35 a 10:15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 AÑO BÁSICO</w:t>
      </w:r>
    </w:p>
    <w:p w:rsidR="00000000" w:rsidDel="00000000" w:rsidP="00000000" w:rsidRDefault="00000000" w:rsidRPr="00000000" w14:paraId="000001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4367.109374999998" w:hRule="atLeast"/>
        </w:trPr>
        <w:tc>
          <w:tcPr/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8, 9 y 12 nivel 1 año 2020. Conocer los aprendizajes que tienen los estudiantes de 7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 y la declaración de la Independencia.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19/03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26/03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una narración</w:t>
            </w:r>
            <w:r w:rsidDel="00000000" w:rsidR="00000000" w:rsidRPr="00000000">
              <w:rPr>
                <w:rtl w:val="0"/>
              </w:rPr>
              <w:t xml:space="preserve"> de hechos significativos de la Independencia de Chile.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Feriado religioso. 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y dar ejemplos de aspectos que se mantienen y aspectos que han cambiado o se han desarrollado en la sociedad chilena a lo largo de su historia. 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12 Comparar diversos ambientes naturales en Chile (desértico, altiplánico, costero, mediterráneo, andino, frío y lluvioso, patagónico y polar), considerando como criterios las oportunidades y dificultades que presentan y cómo las personas las han aprovechado y superado para vivir y desarrollarse.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02/04 feriado 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09/04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16/04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Distinguir las características del proceso de recuperación de la democracia, utilizando fuentes históricas.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Comparar la participación política en distintos periodos de la historia de Chile, utilizando fuentes históricas. </w:t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Relacionar la diversidad de ambientes naturales de Chile con variables como localización, clima y relieve. </w:t>
            </w:r>
          </w:p>
          <w:p w:rsidR="00000000" w:rsidDel="00000000" w:rsidP="00000000" w:rsidRDefault="00000000" w:rsidRPr="00000000" w14:paraId="0000015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7° año </w:t>
      </w:r>
    </w:p>
    <w:p w:rsidR="00000000" w:rsidDel="00000000" w:rsidP="00000000" w:rsidRDefault="00000000" w:rsidRPr="00000000" w14:paraId="0000019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(O.A.4) Identificar y describir las funciones de las principales estructuras del sistema reproductor humano femenino y masculino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Explicar  las funciones básicas del sistema reproductor femenino y masculino y sus principales estructuras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O.A. 8)Explicar que la energía es necesaria para que los objetos cambien y los seres vivos realicen sus procesos vitales, y que la mayoría de los recursos energéticos proviene directa o indirectamente del Sol, dando ejemplos de ello.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Explicar cómo el alimento de origen vegetal se transforma en una fuente de energía para los seres vivos</w:t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O.A.1)Explicar,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Explican de forma simple el proceso de fotosíntesis, identificando los elementos necesarios (CO2, luz, agua) para que se produzca azúcar y liberación de oxígeno.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</w:t>
      </w:r>
    </w:p>
    <w:p w:rsidR="00000000" w:rsidDel="00000000" w:rsidP="00000000" w:rsidRDefault="00000000" w:rsidRPr="00000000" w14:paraId="000001D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desecho. "Conejo de Pascua"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1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OA 3: Cantar y tocar repertorio diverso, desarrollando habilidades tales como precisión rítmica y melódica, expresividad, consciencia de fraseo y dinámica, entre otras, y fortaleciendo el interés por el hacer musical individual y grupa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"/>
                <w:szCs w:val="2"/>
                <w:rtl w:val="0"/>
              </w:rPr>
              <w:t xml:space="preserve">Observar y escuchar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56.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Escribe en tu cuaderno las diferencias detectadas o reflexiones anteriores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2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Arte Visuales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A">
            <w:pPr>
              <w:widowControl w:val="0"/>
              <w:spacing w:after="0" w:line="256.8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OA 3</w:t>
            </w:r>
            <w:r w:rsidDel="00000000" w:rsidR="00000000" w:rsidRPr="00000000">
              <w:rPr>
                <w:b w:val="1"/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Crear trabajos visuales a partir de la imaginación, experimentando con medios digitales de expresión contemporáneos</w:t>
            </w:r>
            <w:r w:rsidDel="00000000" w:rsidR="00000000" w:rsidRPr="00000000">
              <w:rPr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 01-04-2021</w:t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Realizan un afiche de pueblos originarios de cualquier lugar de américa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9:35 – 10:35am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VÍCTOR MARIPANGUI RAMÍREZ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7mo AÑO BÁSICO.</w:t>
      </w:r>
    </w:p>
    <w:sdt>
      <w:sdtPr>
        <w:tag w:val="goog_rdk_3"/>
      </w:sdtPr>
      <w:sdtContent>
        <w:p w:rsidR="00000000" w:rsidDel="00000000" w:rsidP="00000000" w:rsidRDefault="00000000" w:rsidRPr="00000000" w14:paraId="00000219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EDUCACIÓN FÍSICA</w:t>
          </w:r>
        </w:p>
      </w:sdtContent>
    </w:sdt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Mediciones antropométricas </w:t>
            </w:r>
          </w:p>
          <w:p w:rsidR="00000000" w:rsidDel="00000000" w:rsidP="00000000" w:rsidRDefault="00000000" w:rsidRPr="00000000" w14:paraId="0000022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de peso, talla e IMC.</w:t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Ejecutan acciones motrices de manera individual y en parejas para mejorar su condición física.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9.78515625" w:hRule="atLeast"/>
        </w:trPr>
        <w:tc>
          <w:tcPr/>
          <w:p w:rsidR="00000000" w:rsidDel="00000000" w:rsidP="00000000" w:rsidRDefault="00000000" w:rsidRPr="00000000" w14:paraId="0000022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las habilidades motrices de manipulación en una variedad de deportes individuales y oposición.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las habilidades motrices de manipulación en una variedad de deportes individuales y oposición.</w:t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7º BÁSICO</w:t>
      </w:r>
    </w:p>
    <w:p w:rsidR="00000000" w:rsidDel="00000000" w:rsidP="00000000" w:rsidRDefault="00000000" w:rsidRPr="00000000" w14:paraId="000002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1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0"/>
        <w:gridCol w:w="1425"/>
        <w:gridCol w:w="3555"/>
        <w:gridCol w:w="1695"/>
        <w:gridCol w:w="3318"/>
        <w:tblGridChange w:id="0">
          <w:tblGrid>
            <w:gridCol w:w="4380"/>
            <w:gridCol w:w="1425"/>
            <w:gridCol w:w="3555"/>
            <w:gridCol w:w="16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C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Aplicar estrategias de comprensión lectora para identificar dificultades que se presentan a través de la lectura</w:t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Identifican el párrafo o fragmento del texto que les produce dificultades para comprender.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25E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los distintos tipos de relaciones que establecen las imágenes o el sonido con el texto escrito (en textos multimodales)</w:t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26F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wentieth Century"/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QkFZaXdd3hr5ombCTPVii1mMQ==">AMUW2mWVCeLgb/kHbaaf1TiHViBeM2GDhnH2IjENrWXV8uKFpVLvpRDfbVybdsFiVmMa7Xir/6B9vtQDEWwhRW/QwdW282bks1VqHMdDQfexVB9lBgIFM0ywXlrg61FcKcBSF2xlxe5HIlmXShZJgBAUVFwlVUhtiTtIXvO8FY4P4nG4pSG+HLy+z9v9hM9MYyVuzs6eWAmjkE93G2LdTlzEsN1SkYF7ShtvK+OoqNuCi8NI3L+1/l1c44TlrdL2oK6gLmlD/f11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