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r w:rsidR="00A24EE1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Porcentaje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404EC3">
        <w:rPr>
          <w:rFonts w:ascii="Arial" w:eastAsia="Calibri" w:hAnsi="Arial" w:cs="Arial"/>
          <w:sz w:val="22"/>
          <w:szCs w:val="22"/>
          <w:lang w:val="es-CL" w:eastAsia="en-US"/>
        </w:rPr>
        <w:t>25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/05 al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404EC3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/05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2B0D01" w:rsidRPr="00A24EE1" w:rsidRDefault="002B0D01" w:rsidP="00A24EE1">
      <w:pPr>
        <w:rPr>
          <w:rFonts w:ascii="Arial" w:eastAsia="Arial" w:hAnsi="Arial" w:cs="Arial"/>
          <w:b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Objetivo de </w:t>
      </w:r>
      <w:proofErr w:type="gramStart"/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Aprendizaje: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>OA</w:t>
      </w:r>
      <w:proofErr w:type="gramEnd"/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4 </w:t>
      </w:r>
      <w:r w:rsidR="00A24EE1" w:rsidRPr="00A24EE1">
        <w:rPr>
          <w:rFonts w:ascii="Arial" w:hAnsi="Arial" w:cs="Arial"/>
          <w:sz w:val="22"/>
          <w:szCs w:val="22"/>
        </w:rPr>
        <w:t>Demostrar que comprenden el concepto de porcentaje de manera concreta, pictórica y simbólica, en forma manual y/o usando software educativo.</w:t>
      </w:r>
    </w:p>
    <w:p w:rsidR="00AE288A" w:rsidRPr="00AE288A" w:rsidRDefault="00AE288A" w:rsidP="00AE288A">
      <w:pPr>
        <w:jc w:val="both"/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A24EE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Porcentaje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1F32D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Calcular el porcentaje de una cantidad 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24EE1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recuerda resolver cada uno de los ejercicios en tu cuaderno </w:t>
      </w:r>
    </w:p>
    <w:p w:rsidR="00E45EA9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>Observa el siguiente video</w:t>
      </w:r>
    </w:p>
    <w:p w:rsidR="00E45EA9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8" w:history="1">
        <w:r w:rsidRPr="003B4107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https://www.youtube.com/watch?v=N1vI94ySy94</w:t>
        </w:r>
      </w:hyperlink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2B0D01" w:rsidRPr="003D022B" w:rsidRDefault="003D022B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2B0D01" w:rsidRPr="002B0D01">
        <w:rPr>
          <w:rFonts w:ascii="Arial" w:eastAsia="Arial" w:hAnsi="Arial" w:cs="Arial"/>
          <w:bCs/>
          <w:sz w:val="22"/>
          <w:szCs w:val="22"/>
          <w:lang w:val="es-CL" w:eastAsia="en-US"/>
        </w:rPr>
        <w:t>Conceptos que debemos conocer para resolver la guía</w:t>
      </w:r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EJEMPLO: 8% de 300    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8"/>
        <w:gridCol w:w="1057"/>
      </w:tblGrid>
      <w:tr w:rsidR="00E45EA9" w:rsidTr="00D31AFD">
        <w:trPr>
          <w:trHeight w:val="354"/>
        </w:trPr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Porcentaje </w:t>
            </w:r>
          </w:p>
        </w:tc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cantidad</w:t>
            </w:r>
          </w:p>
        </w:tc>
      </w:tr>
      <w:tr w:rsidR="00E45EA9" w:rsidTr="00D31AFD">
        <w:trPr>
          <w:trHeight w:val="354"/>
        </w:trPr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 8%</w:t>
            </w:r>
          </w:p>
        </w:tc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   </w:t>
            </w:r>
            <w:proofErr w:type="gramStart"/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?=</w:t>
            </w:r>
            <w:proofErr w:type="gramEnd"/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x</w:t>
            </w:r>
          </w:p>
        </w:tc>
      </w:tr>
      <w:tr w:rsidR="00E45EA9" w:rsidTr="00D31AFD">
        <w:trPr>
          <w:trHeight w:val="354"/>
        </w:trPr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100%</w:t>
            </w:r>
          </w:p>
        </w:tc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300</w:t>
            </w:r>
          </w:p>
        </w:tc>
      </w:tr>
    </w:tbl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se resuelve con productos cruzados</w:t>
      </w:r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8∙300=100∙x</m:t>
          </m:r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          multiplicación de los productos cruzados</m:t>
          </m:r>
        </m:oMath>
      </m:oMathPara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bookmarkStart w:id="0" w:name="_Hlk41238777"/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2.400=100∙x                         resuelve la multiplicación                </m:t>
          </m:r>
        </m:oMath>
      </m:oMathPara>
      <w:bookmarkEnd w:id="0"/>
    </w:p>
    <w:bookmarkStart w:id="1" w:name="_Hlk41238476"/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bCs/>
                  <w:i/>
                  <w:sz w:val="22"/>
                  <w:szCs w:val="22"/>
                  <w:lang w:val="es-CL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2"/>
                  <w:szCs w:val="22"/>
                  <w:lang w:val="es-CL" w:eastAsia="en-US"/>
                </w:rPr>
                <m:t>2400</m:t>
              </m:r>
            </m:num>
            <m:den>
              <m:r>
                <w:rPr>
                  <w:rFonts w:ascii="Cambria Math" w:eastAsia="Calibri" w:hAnsi="Cambria Math" w:cs="Arial"/>
                  <w:sz w:val="22"/>
                  <w:szCs w:val="22"/>
                  <w:lang w:val="es-CL" w:eastAsia="en-US"/>
                </w:rPr>
                <m:t>100</m:t>
              </m:r>
            </m:den>
          </m:f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=x</m:t>
          </m:r>
          <w:bookmarkEnd w:id="1"/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        el 100 qu estaba multiplicando pasa dividiendo</m:t>
          </m:r>
        </m:oMath>
      </m:oMathPara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32"/>
          <w:szCs w:val="22"/>
          <w:lang w:val="es-CL" w:eastAsia="en-US"/>
        </w:rPr>
        <w:t xml:space="preserve">                                            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2"/>
                <w:szCs w:val="22"/>
                <w:lang w:val="es-CL" w:eastAsia="en-US"/>
              </w:rPr>
            </m:ctrlPr>
          </m:fPr>
          <m:num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24</m:t>
            </m:r>
          </m:num>
          <m:den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1</m:t>
            </m:r>
          </m:den>
        </m:f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=x </m:t>
        </m:r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      </m:t>
        </m:r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elimino tantos 0 del numerador como</m:t>
        </m:r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 </m:t>
        </m:r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del denominador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</w:t>
      </w: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w:br/>
        </m:r>
      </m:oMath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24= x  </m:t>
        </m:r>
      </m:oMath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 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por lo tanto 8% de 300 es 24, para comprobar, puedo multiplicar cruzado y me debe dar el mismo resultado</w:t>
      </w:r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w:br/>
        </m:r>
      </m:oMath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8∙300=100∙x</m:t>
          </m:r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          multiplicación de los productos cruzados</m:t>
          </m:r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w:br/>
          </m:r>
        </m:oMath>
      </m:oMathPara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2.400=100∙24       reemplazo por el valor de x que es 24            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</w:t>
      </w:r>
    </w:p>
    <w:p w:rsidR="00E45EA9" w:rsidRPr="0091302A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 </w:t>
      </w: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2.400= 2.400 </m:t>
        </m:r>
      </m:oMath>
    </w:p>
    <w:p w:rsidR="000A5F43" w:rsidRDefault="000A5F43" w:rsidP="002969EC">
      <w:pPr>
        <w:spacing w:after="160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F4744" w:rsidRPr="009F4744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A24EE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esuelve cada una de </w:t>
      </w:r>
      <w:r w:rsidR="00A24EE1">
        <w:rPr>
          <w:rFonts w:ascii="Arial" w:eastAsia="Arial" w:hAnsi="Arial" w:cs="Arial"/>
          <w:sz w:val="22"/>
          <w:szCs w:val="22"/>
        </w:rPr>
        <w:t>los porcentajes</w:t>
      </w:r>
      <w:r>
        <w:rPr>
          <w:rFonts w:ascii="Arial" w:eastAsia="Arial" w:hAnsi="Arial" w:cs="Arial"/>
          <w:sz w:val="22"/>
          <w:szCs w:val="22"/>
        </w:rPr>
        <w:t xml:space="preserve"> en tu cuaderno, luego píntalo</w:t>
      </w:r>
    </w:p>
    <w:p w:rsidR="009F4744" w:rsidRPr="009F4744" w:rsidRDefault="009F4744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9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proofErr w:type="gramEnd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01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2B0D01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10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27 de Mayo 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A24EE1" w:rsidRDefault="00A24EE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D022B" w:rsidRPr="00DD23B5" w:rsidRDefault="00A24EE1" w:rsidP="002969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Ticket de salida:</w:t>
      </w:r>
    </w:p>
    <w:p w:rsidR="003D022B" w:rsidRPr="003D022B" w:rsidRDefault="00A24EE1" w:rsidP="003D02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1-. </w:t>
      </w:r>
      <w:r w:rsidR="00E45EA9">
        <w:rPr>
          <w:rFonts w:ascii="Arial Narrow" w:hAnsi="Arial Narrow"/>
        </w:rPr>
        <w:t>¿Escribe un problema donde tengas el porcentaje de una cantidad?</w:t>
      </w:r>
      <w:r>
        <w:rPr>
          <w:rFonts w:ascii="Arial Narrow" w:hAnsi="Arial Narrow"/>
        </w:rPr>
        <w:t xml:space="preserve"> ¿resuélvelo?</w:t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E45EA9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A24EE1" w:rsidRDefault="00A24EE1" w:rsidP="002969EC">
      <w:pPr>
        <w:jc w:val="both"/>
        <w:rPr>
          <w:rFonts w:ascii="Arial Narrow" w:hAnsi="Arial Narrow"/>
        </w:rPr>
      </w:pPr>
    </w:p>
    <w:p w:rsidR="00A24EE1" w:rsidRDefault="00A24EE1" w:rsidP="002969EC">
      <w:pPr>
        <w:jc w:val="both"/>
        <w:rPr>
          <w:rFonts w:ascii="Arial Narrow" w:hAnsi="Arial Narrow"/>
        </w:rPr>
      </w:pPr>
    </w:p>
    <w:p w:rsidR="00AA296E" w:rsidRDefault="00E45EA9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bookmarkStart w:id="2" w:name="_Hlk40475964"/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lastRenderedPageBreak/>
        <w:t>C</w:t>
      </w:r>
      <w:r w:rsidR="00236402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lase </w:t>
      </w:r>
      <w:r w:rsidR="005F50BB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9</w:t>
      </w:r>
      <w:r w:rsidR="003D022B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24EE1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Porcentaje </w:t>
      </w:r>
      <w:bookmarkStart w:id="3" w:name="_GoBack"/>
      <w:bookmarkEnd w:id="3"/>
    </w:p>
    <w:bookmarkEnd w:id="2"/>
    <w:p w:rsidR="00491973" w:rsidRDefault="00A24EE1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  <w:r w:rsidRPr="00A24EE1">
        <w:rPr>
          <w:rFonts w:ascii="Arial Narrow" w:hAnsi="Arial Narrow" w:cs="Arial"/>
          <w:b/>
          <w:bCs/>
          <w:color w:val="000000"/>
          <w:lang w:eastAsia="es-MX"/>
        </w:rPr>
        <w:drawing>
          <wp:inline distT="0" distB="0" distL="0" distR="0">
            <wp:extent cx="6324600" cy="8810625"/>
            <wp:effectExtent l="0" t="0" r="0" b="9525"/>
            <wp:docPr id="2" name="Imagen 2" descr="Patrones con Tanto por Ciento 02                            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ones con Tanto por Ciento 02                            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t="2257" r="2659" b="5646"/>
                    <a:stretch/>
                  </pic:blipFill>
                  <pic:spPr bwMode="auto">
                    <a:xfrm>
                      <a:off x="0" y="0"/>
                      <a:ext cx="6333658" cy="882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973" w:rsidSect="005C47C2">
      <w:headerReference w:type="default" r:id="rId13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57" w:rsidRDefault="00EF4557" w:rsidP="00E20F01">
      <w:r>
        <w:separator/>
      </w:r>
    </w:p>
  </w:endnote>
  <w:endnote w:type="continuationSeparator" w:id="0">
    <w:p w:rsidR="00EF4557" w:rsidRDefault="00EF4557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57" w:rsidRDefault="00EF4557" w:rsidP="00E20F01">
      <w:r>
        <w:separator/>
      </w:r>
    </w:p>
  </w:footnote>
  <w:footnote w:type="continuationSeparator" w:id="0">
    <w:p w:rsidR="00EF4557" w:rsidRDefault="00EF4557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822FB"/>
    <w:rsid w:val="00995E76"/>
    <w:rsid w:val="0099672D"/>
    <w:rsid w:val="009973DF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E288A"/>
    <w:rsid w:val="00AE422E"/>
    <w:rsid w:val="00B008BC"/>
    <w:rsid w:val="00B07EE7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417F8"/>
    <w:rsid w:val="00D463BB"/>
    <w:rsid w:val="00D70203"/>
    <w:rsid w:val="00D7451F"/>
    <w:rsid w:val="00D83B49"/>
    <w:rsid w:val="00D97A31"/>
    <w:rsid w:val="00DB23E3"/>
    <w:rsid w:val="00DD23B5"/>
    <w:rsid w:val="00E20F01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20C456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1vI94ySy9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807F-3A07-48C2-9FAE-D2F48DB3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PLANIFICACIÓN ANUAL  AÑO 2013</vt:lpstr>
      <vt:lpstr>        /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5</cp:revision>
  <dcterms:created xsi:type="dcterms:W3CDTF">2020-05-24T22:34:00Z</dcterms:created>
  <dcterms:modified xsi:type="dcterms:W3CDTF">2020-05-24T23:05:00Z</dcterms:modified>
</cp:coreProperties>
</file>