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51CA68F9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</w:t>
      </w:r>
      <w:r w:rsidR="00E60B68">
        <w:rPr>
          <w:rFonts w:ascii="Arial" w:hAnsi="Arial" w:cs="Arial"/>
          <w:b/>
          <w:bCs/>
        </w:rPr>
        <w:t>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5F6EEA">
        <w:tc>
          <w:tcPr>
            <w:tcW w:w="11194" w:type="dxa"/>
          </w:tcPr>
          <w:p w14:paraId="4C8A14DE" w14:textId="71095EBB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D00452">
              <w:rPr>
                <w:rFonts w:ascii="Arial" w:hAnsi="Arial" w:cs="Arial"/>
                <w:b/>
                <w:bCs/>
              </w:rPr>
              <w:t>kínder</w:t>
            </w:r>
            <w:r w:rsidR="00D0528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0084" w14:paraId="46090E15" w14:textId="77777777" w:rsidTr="005F6EEA">
        <w:tc>
          <w:tcPr>
            <w:tcW w:w="11194" w:type="dxa"/>
          </w:tcPr>
          <w:p w14:paraId="48E9A26D" w14:textId="4B752051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 xml:space="preserve">Semana </w:t>
            </w:r>
            <w:r w:rsidR="00E60B68">
              <w:rPr>
                <w:rFonts w:ascii="Arial" w:hAnsi="Arial" w:cs="Arial"/>
                <w:b/>
                <w:bCs/>
              </w:rPr>
              <w:t xml:space="preserve">06 </w:t>
            </w:r>
            <w:r w:rsidR="00D00452">
              <w:rPr>
                <w:rFonts w:ascii="Arial" w:hAnsi="Arial" w:cs="Arial"/>
                <w:b/>
                <w:bCs/>
              </w:rPr>
              <w:t xml:space="preserve">al </w:t>
            </w:r>
            <w:r w:rsidR="00E60B68">
              <w:rPr>
                <w:rFonts w:ascii="Arial" w:hAnsi="Arial" w:cs="Arial"/>
                <w:b/>
                <w:bCs/>
              </w:rPr>
              <w:t>10</w:t>
            </w:r>
            <w:r w:rsidR="00D00452">
              <w:rPr>
                <w:rFonts w:ascii="Arial" w:hAnsi="Arial" w:cs="Arial"/>
                <w:b/>
                <w:bCs/>
              </w:rPr>
              <w:t xml:space="preserve"> de abril de 2020.</w:t>
            </w:r>
          </w:p>
        </w:tc>
      </w:tr>
      <w:tr w:rsidR="00010084" w14:paraId="6E824B08" w14:textId="77777777" w:rsidTr="005F6EEA">
        <w:tc>
          <w:tcPr>
            <w:tcW w:w="11194" w:type="dxa"/>
          </w:tcPr>
          <w:p w14:paraId="056AF0FF" w14:textId="0F842AF1" w:rsidR="00193E8C" w:rsidRDefault="00010084" w:rsidP="00DB03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3B95A5" w14:textId="38A5F600" w:rsidR="005F6EEA" w:rsidRDefault="005F6EEA" w:rsidP="00513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presente guía</w:t>
            </w:r>
            <w:r w:rsidR="00513DB5">
              <w:rPr>
                <w:rFonts w:ascii="Arial" w:hAnsi="Arial" w:cs="Arial"/>
              </w:rPr>
              <w:t xml:space="preserve"> de trabajo está enfocada en la atención y memoria. Ambas forman parte de las habilidades cognitivas prebásicas, que conforman la base para la adquisición de nuevos aprendizajes. Por tanto, sin ellas no se puede comenzar a incrementar conocimientos, para ello es necesario ejercitarlas la mayor parte del tiempo.</w:t>
            </w:r>
          </w:p>
          <w:p w14:paraId="51DB20C3" w14:textId="49DCEAAE" w:rsidR="00513DB5" w:rsidRPr="005F6EEA" w:rsidRDefault="00513DB5" w:rsidP="00513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 guía cumple con esa finalidad, es decir, el poder estimularlas, para ejercitar y formar habilidades superiores.</w:t>
            </w:r>
          </w:p>
          <w:p w14:paraId="646E1757" w14:textId="16ED1948" w:rsidR="00DB0374" w:rsidRPr="00DB0374" w:rsidRDefault="00DB0374" w:rsidP="00DB0374">
            <w:pPr>
              <w:rPr>
                <w:rFonts w:ascii="Arial" w:hAnsi="Arial" w:cs="Arial"/>
              </w:rPr>
            </w:pPr>
          </w:p>
        </w:tc>
      </w:tr>
      <w:tr w:rsidR="00010084" w14:paraId="71753C29" w14:textId="77777777" w:rsidTr="005F6EEA">
        <w:tc>
          <w:tcPr>
            <w:tcW w:w="11194" w:type="dxa"/>
          </w:tcPr>
          <w:p w14:paraId="502BA054" w14:textId="51EA4CF9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E28642D" w14:textId="3AAE3E12" w:rsidR="00193E8C" w:rsidRDefault="00F53279" w:rsidP="00DB03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Fortalecer la capacidad de seguimiento de instruccione</w:t>
            </w:r>
            <w:r w:rsidR="004F1807">
              <w:rPr>
                <w:rFonts w:ascii="Arial" w:hAnsi="Arial" w:cs="Arial"/>
                <w:b/>
                <w:bCs/>
              </w:rPr>
              <w:t>s orales simples.</w:t>
            </w:r>
          </w:p>
          <w:p w14:paraId="687E9532" w14:textId="77777777" w:rsidR="00F53279" w:rsidRDefault="00F53279" w:rsidP="00DB037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Desarrollar su capacidad </w:t>
            </w:r>
            <w:r w:rsidR="004F1807">
              <w:rPr>
                <w:rFonts w:ascii="Arial" w:hAnsi="Arial" w:cs="Arial"/>
                <w:b/>
                <w:bCs/>
              </w:rPr>
              <w:t>para reconocer visualmente figuras geométricas.</w:t>
            </w:r>
          </w:p>
          <w:p w14:paraId="1785575D" w14:textId="03803504" w:rsidR="004F1807" w:rsidRPr="00FF131B" w:rsidRDefault="004F1807" w:rsidP="004F1807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20B3E" w14:paraId="2E4F21FF" w14:textId="77777777" w:rsidTr="005F6EEA">
        <w:trPr>
          <w:trHeight w:val="6683"/>
        </w:trPr>
        <w:tc>
          <w:tcPr>
            <w:tcW w:w="11194" w:type="dxa"/>
          </w:tcPr>
          <w:p w14:paraId="0337A94C" w14:textId="77777777" w:rsidR="00F53279" w:rsidRDefault="00F53279" w:rsidP="00FF131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98EC24" w14:textId="60F28BE2" w:rsidR="00FF131B" w:rsidRPr="00F53279" w:rsidRDefault="00FF131B" w:rsidP="00F53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 DE LA SEMANA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968"/>
            </w:tblGrid>
            <w:tr w:rsidR="00FF131B" w14:paraId="092A785F" w14:textId="77777777" w:rsidTr="00FF131B">
              <w:tc>
                <w:tcPr>
                  <w:tcW w:w="14778" w:type="dxa"/>
                </w:tcPr>
                <w:p w14:paraId="07E269E2" w14:textId="701D4691" w:rsidR="00FF131B" w:rsidRPr="009F75DE" w:rsidRDefault="00FF131B" w:rsidP="00FF131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INDICACIONES </w:t>
                  </w:r>
                </w:p>
                <w:p w14:paraId="3448385E" w14:textId="2D2457D9" w:rsidR="00FF131B" w:rsidRDefault="00160900" w:rsidP="00160900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160900">
                    <w:rPr>
                      <w:rFonts w:ascii="Arial" w:hAnsi="Arial" w:cs="Arial"/>
                    </w:rPr>
                    <w:t xml:space="preserve">Observa las </w:t>
                  </w:r>
                  <w:r w:rsidR="004F1807">
                    <w:rPr>
                      <w:rFonts w:ascii="Arial" w:hAnsi="Arial" w:cs="Arial"/>
                    </w:rPr>
                    <w:t>figuras</w:t>
                  </w:r>
                  <w:r w:rsidRPr="00160900">
                    <w:rPr>
                      <w:rFonts w:ascii="Arial" w:hAnsi="Arial" w:cs="Arial"/>
                    </w:rPr>
                    <w:t xml:space="preserve"> </w:t>
                  </w:r>
                  <w:r w:rsidRPr="00160900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8E37F35" wp14:editId="25AD5571">
                        <wp:extent cx="496570" cy="314751"/>
                        <wp:effectExtent l="0" t="0" r="0" b="9525"/>
                        <wp:docPr id="195" name="Imagen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964" cy="334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0AE730" w14:textId="77777777" w:rsidR="002D361A" w:rsidRPr="00160900" w:rsidRDefault="002D361A" w:rsidP="002D361A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  <w:p w14:paraId="4A7E0CC5" w14:textId="3F8167C3" w:rsidR="00160900" w:rsidRDefault="004F1807" w:rsidP="004F18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Repasa con tu dedo sobre cada una de las figuras punteadas.</w:t>
                  </w:r>
                </w:p>
                <w:p w14:paraId="73D93F59" w14:textId="77777777" w:rsidR="004F1807" w:rsidRPr="004F1807" w:rsidRDefault="004F1807" w:rsidP="004F1807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  <w:p w14:paraId="17C62316" w14:textId="7E3559E6" w:rsidR="004F1807" w:rsidRDefault="004F1807" w:rsidP="004F1807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 un lápiz grueso pasa sobre las líneas punteadas de la siguiente manera:</w:t>
                  </w:r>
                </w:p>
                <w:p w14:paraId="6A564CE0" w14:textId="77777777" w:rsidR="004F1807" w:rsidRPr="004F1807" w:rsidRDefault="004F1807" w:rsidP="004F1807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  <w:p w14:paraId="5FC6D7EB" w14:textId="7A4AC27A" w:rsidR="004F1807" w:rsidRDefault="004F1807" w:rsidP="004F1807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 amarillo sobre el triángulo</w:t>
                  </w:r>
                </w:p>
                <w:p w14:paraId="2113BA0F" w14:textId="6EAC6477" w:rsidR="004F1807" w:rsidRPr="004F1807" w:rsidRDefault="004F1807" w:rsidP="004F1807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 rojo sobre el círculo.</w:t>
                  </w:r>
                </w:p>
                <w:p w14:paraId="1DA86756" w14:textId="77777777" w:rsidR="00160900" w:rsidRPr="00160900" w:rsidRDefault="00160900" w:rsidP="00160900">
                  <w:pPr>
                    <w:rPr>
                      <w:rFonts w:ascii="Arial" w:hAnsi="Arial" w:cs="Arial"/>
                    </w:rPr>
                  </w:pPr>
                </w:p>
                <w:p w14:paraId="26FB1391" w14:textId="247038A0" w:rsidR="00160900" w:rsidRPr="008F7FC4" w:rsidRDefault="00160900" w:rsidP="00160900">
                  <w:pPr>
                    <w:pStyle w:val="Prrafodelista"/>
                    <w:rPr>
                      <w:rFonts w:ascii="Arial" w:hAnsi="Arial" w:cs="Arial"/>
                    </w:rPr>
                  </w:pPr>
                </w:p>
              </w:tc>
            </w:tr>
          </w:tbl>
          <w:p w14:paraId="4243E2A7" w14:textId="77777777" w:rsidR="002D361A" w:rsidRDefault="002D361A" w:rsidP="00010084">
            <w:pPr>
              <w:rPr>
                <w:rFonts w:ascii="Arial" w:hAnsi="Arial" w:cs="Arial"/>
                <w:b/>
                <w:bCs/>
              </w:rPr>
            </w:pPr>
          </w:p>
          <w:p w14:paraId="02EA3132" w14:textId="77777777" w:rsidR="004F1807" w:rsidRDefault="004F1807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FIGURAS GEOMÉTRICAS.</w:t>
            </w:r>
          </w:p>
          <w:p w14:paraId="2C0DF3CF" w14:textId="1C20724F" w:rsidR="004F1807" w:rsidRDefault="004F1807" w:rsidP="00010084">
            <w:pPr>
              <w:rPr>
                <w:rFonts w:ascii="Arial" w:hAnsi="Arial" w:cs="Arial"/>
                <w:b/>
                <w:bCs/>
              </w:rPr>
            </w:pPr>
            <w:r>
              <w:object w:dxaOrig="12885" w:dyaOrig="6060" w14:anchorId="3D1459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540pt;height:235.55pt" o:ole="">
                  <v:imagedata r:id="rId8" o:title=""/>
                </v:shape>
                <o:OLEObject Type="Embed" ProgID="PBrush" ShapeID="_x0000_i1054" DrawAspect="Content" ObjectID="_1647531447" r:id="rId9"/>
              </w:object>
            </w:r>
          </w:p>
        </w:tc>
      </w:tr>
      <w:tr w:rsidR="002D361A" w14:paraId="7C37B999" w14:textId="77777777" w:rsidTr="004F1807">
        <w:trPr>
          <w:trHeight w:val="336"/>
        </w:trPr>
        <w:tc>
          <w:tcPr>
            <w:tcW w:w="11194" w:type="dxa"/>
          </w:tcPr>
          <w:p w14:paraId="7537E421" w14:textId="646100D8" w:rsidR="002D361A" w:rsidRPr="004F1807" w:rsidRDefault="004F1807" w:rsidP="004F180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INDICADORES DE LOGRO: 1.  Observa 2. Repasa con su dedo sobre ambas figuras 3. Reconoce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visualmente una de las dos figuras 4. Sigue las instrucciones.</w:t>
            </w:r>
          </w:p>
        </w:tc>
      </w:tr>
    </w:tbl>
    <w:p w14:paraId="589CD5C9" w14:textId="77777777" w:rsidR="008F7FC4" w:rsidRPr="00010084" w:rsidRDefault="008F7FC4" w:rsidP="00010084">
      <w:pPr>
        <w:rPr>
          <w:rFonts w:ascii="Arial" w:hAnsi="Arial" w:cs="Arial"/>
          <w:b/>
          <w:bCs/>
        </w:rPr>
      </w:pPr>
    </w:p>
    <w:sectPr w:rsidR="008F7FC4" w:rsidRPr="00010084" w:rsidSect="005F6EE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F2EA7" w14:textId="77777777" w:rsidR="008B77E1" w:rsidRDefault="008B77E1" w:rsidP="00010084">
      <w:pPr>
        <w:spacing w:after="0" w:line="240" w:lineRule="auto"/>
      </w:pPr>
      <w:r>
        <w:separator/>
      </w:r>
    </w:p>
  </w:endnote>
  <w:endnote w:type="continuationSeparator" w:id="0">
    <w:p w14:paraId="756B41FD" w14:textId="77777777" w:rsidR="008B77E1" w:rsidRDefault="008B77E1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D904" w14:textId="77777777" w:rsidR="008B77E1" w:rsidRDefault="008B77E1" w:rsidP="00010084">
      <w:pPr>
        <w:spacing w:after="0" w:line="240" w:lineRule="auto"/>
      </w:pPr>
      <w:r>
        <w:separator/>
      </w:r>
    </w:p>
  </w:footnote>
  <w:footnote w:type="continuationSeparator" w:id="0">
    <w:p w14:paraId="3D689E9B" w14:textId="77777777" w:rsidR="008B77E1" w:rsidRDefault="008B77E1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6065"/>
    <w:multiLevelType w:val="hybridMultilevel"/>
    <w:tmpl w:val="AB7C423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B6375"/>
    <w:multiLevelType w:val="hybridMultilevel"/>
    <w:tmpl w:val="437084A8"/>
    <w:lvl w:ilvl="0" w:tplc="224C1B9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74368"/>
    <w:rsid w:val="00160900"/>
    <w:rsid w:val="00193E8C"/>
    <w:rsid w:val="002D361A"/>
    <w:rsid w:val="004F1807"/>
    <w:rsid w:val="00513DB5"/>
    <w:rsid w:val="005F6EEA"/>
    <w:rsid w:val="006774D1"/>
    <w:rsid w:val="00750E2C"/>
    <w:rsid w:val="008B77E1"/>
    <w:rsid w:val="008F7FC4"/>
    <w:rsid w:val="009614FF"/>
    <w:rsid w:val="0096358B"/>
    <w:rsid w:val="009F75DE"/>
    <w:rsid w:val="00B927E9"/>
    <w:rsid w:val="00D00452"/>
    <w:rsid w:val="00D05288"/>
    <w:rsid w:val="00D23248"/>
    <w:rsid w:val="00DB0374"/>
    <w:rsid w:val="00E60B68"/>
    <w:rsid w:val="00F53279"/>
    <w:rsid w:val="00F65EBA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6</cp:revision>
  <dcterms:created xsi:type="dcterms:W3CDTF">2020-04-04T21:30:00Z</dcterms:created>
  <dcterms:modified xsi:type="dcterms:W3CDTF">2020-04-04T21:51:00Z</dcterms:modified>
</cp:coreProperties>
</file>